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383BD" w14:textId="26E4A634" w:rsidR="00C43251" w:rsidRDefault="00C43251" w:rsidP="00C43251">
      <w:pPr>
        <w:jc w:val="right"/>
        <w:rPr>
          <w:rtl/>
        </w:rPr>
      </w:pPr>
      <w:r>
        <w:rPr>
          <w:rFonts w:hint="cs"/>
          <w:rtl/>
        </w:rPr>
        <w:t>סיכום בחמ</w:t>
      </w:r>
    </w:p>
    <w:p w14:paraId="2F8895FC" w14:textId="2085F0F8" w:rsidR="00C43251" w:rsidRDefault="00C43251" w:rsidP="00C43251">
      <w:pPr>
        <w:jc w:val="right"/>
        <w:rPr>
          <w:rtl/>
        </w:rPr>
      </w:pPr>
      <w:r w:rsidRPr="00C43251">
        <w:rPr>
          <w:rtl/>
        </w:rPr>
        <w:t>בספר בראשית פרק א מתוארת בריאת האדם. בתיאור זה האדם הוא זכר ונקבה שנבראו יחדיו</w:t>
      </w:r>
      <w:r>
        <w:rPr>
          <w:rFonts w:hint="cs"/>
          <w:rtl/>
        </w:rPr>
        <w:t xml:space="preserve"> , ב</w:t>
      </w:r>
      <w:r w:rsidRPr="00C43251">
        <w:rPr>
          <w:rtl/>
        </w:rPr>
        <w:t>פרק ב מתוארת בריאת האישה כתהליך חיפוש עד למציאת זיווג.</w:t>
      </w:r>
      <w:r>
        <w:rPr>
          <w:rFonts w:hint="cs"/>
          <w:rtl/>
        </w:rPr>
        <w:t xml:space="preserve"> </w:t>
      </w:r>
      <w:r w:rsidRPr="00C43251">
        <w:rPr>
          <w:rtl/>
        </w:rPr>
        <w:t>שניים נפרדים, זכר ונקבה, השואפים לחיבור כאחד</w:t>
      </w:r>
      <w:r>
        <w:rPr>
          <w:rFonts w:hint="cs"/>
          <w:rtl/>
        </w:rPr>
        <w:t xml:space="preserve">. </w:t>
      </w:r>
    </w:p>
    <w:p w14:paraId="614A2A79" w14:textId="0C828C44" w:rsidR="00C43251" w:rsidRDefault="00C43251" w:rsidP="00C43251">
      <w:pPr>
        <w:jc w:val="right"/>
        <w:rPr>
          <w:rtl/>
        </w:rPr>
      </w:pPr>
      <w:r w:rsidRPr="00552BA8">
        <w:rPr>
          <w:u w:val="single"/>
          <w:rtl/>
        </w:rPr>
        <w:t>הרב יוסף דב סולובייצ'יק</w:t>
      </w:r>
      <w:r>
        <w:rPr>
          <w:rFonts w:hint="cs"/>
          <w:rtl/>
        </w:rPr>
        <w:t xml:space="preserve"> </w:t>
      </w:r>
      <w:r>
        <w:rPr>
          <w:rtl/>
        </w:rPr>
        <w:t>–</w:t>
      </w:r>
      <w:r>
        <w:rPr>
          <w:rFonts w:hint="cs"/>
          <w:rtl/>
        </w:rPr>
        <w:t xml:space="preserve"> שני מטרות בשביל נישאיון </w:t>
      </w:r>
      <w:r>
        <w:rPr>
          <w:rtl/>
        </w:rPr>
        <w:t>–</w:t>
      </w:r>
      <w:r>
        <w:rPr>
          <w:rFonts w:hint="cs"/>
          <w:rtl/>
        </w:rPr>
        <w:t xml:space="preserve"> 1)בסיפור הראשון יש מטרה אחת: פרו ורבו</w:t>
      </w:r>
    </w:p>
    <w:p w14:paraId="0075D184" w14:textId="77777777" w:rsidR="00C43251" w:rsidRDefault="00C43251" w:rsidP="00C43251">
      <w:pPr>
        <w:jc w:val="right"/>
        <w:rPr>
          <w:rtl/>
        </w:rPr>
      </w:pPr>
      <w:r>
        <w:rPr>
          <w:rtl/>
        </w:rPr>
        <w:tab/>
      </w:r>
      <w:r>
        <w:rPr>
          <w:rtl/>
        </w:rPr>
        <w:tab/>
      </w:r>
      <w:r>
        <w:rPr>
          <w:rFonts w:hint="cs"/>
          <w:rtl/>
        </w:rPr>
        <w:t xml:space="preserve">2)בסיפור השני המטרה היא הצורך הבסיסי של האדם בידידות </w:t>
      </w:r>
      <w:r w:rsidRPr="00C43251">
        <w:rPr>
          <w:rtl/>
        </w:rPr>
        <w:t>מטרתה אינה רק הישרדותו של הגזע, אלא גם יצירת קהילה קטנה</w:t>
      </w:r>
      <w:r>
        <w:rPr>
          <w:rFonts w:hint="cs"/>
          <w:rtl/>
        </w:rPr>
        <w:t xml:space="preserve"> בה יהיה לזוג משמעות</w:t>
      </w:r>
    </w:p>
    <w:p w14:paraId="0EDEAABF" w14:textId="59A4D32D" w:rsidR="00C43251" w:rsidRDefault="00C43251" w:rsidP="00C43251">
      <w:pPr>
        <w:jc w:val="right"/>
        <w:rPr>
          <w:rtl/>
        </w:rPr>
      </w:pPr>
      <w:r>
        <w:t xml:space="preserve"> </w:t>
      </w:r>
      <w:r>
        <w:rPr>
          <w:rFonts w:hint="cs"/>
          <w:rtl/>
        </w:rPr>
        <w:t>האדם צריך לעשות מבחנים</w:t>
      </w:r>
      <w:r w:rsidR="00552BA8">
        <w:rPr>
          <w:rFonts w:hint="cs"/>
          <w:rtl/>
        </w:rPr>
        <w:t xml:space="preserve"> להתאמה שלו ושל איתו </w:t>
      </w:r>
      <w:r>
        <w:rPr>
          <w:rFonts w:hint="cs"/>
          <w:rtl/>
        </w:rPr>
        <w:t xml:space="preserve"> </w:t>
      </w:r>
      <w:r w:rsidR="00552BA8">
        <w:rPr>
          <w:rFonts w:hint="cs"/>
          <w:rtl/>
        </w:rPr>
        <w:t>ו</w:t>
      </w:r>
      <w:r>
        <w:rPr>
          <w:rFonts w:hint="cs"/>
          <w:rtl/>
        </w:rPr>
        <w:t>לאישיות של אישתו לבחור אותה לפני תכונות פנימיות כמו שעשה עבד אברהם שחיפש אישה ליצחק , הוא חיפש את תכונת גמילות החסדים ולא חיצוניות.</w:t>
      </w:r>
    </w:p>
    <w:p w14:paraId="5BBEA5E8" w14:textId="77777777" w:rsidR="00552BA8" w:rsidRDefault="00C43251" w:rsidP="00552BA8">
      <w:pPr>
        <w:jc w:val="right"/>
      </w:pPr>
      <w:r w:rsidRPr="00C43251">
        <w:rPr>
          <w:rtl/>
        </w:rPr>
        <w:t>מדבריהם של בני המשפחה של רבקה "נקרא לנערה ונשאלה את פיה" מכאן שאין משיאין את האשה אלא מדעתה</w:t>
      </w:r>
      <w:r w:rsidR="00552BA8">
        <w:rPr>
          <w:rFonts w:hint="cs"/>
          <w:rtl/>
        </w:rPr>
        <w:t>.</w:t>
      </w:r>
    </w:p>
    <w:p w14:paraId="15059A4D" w14:textId="77777777" w:rsidR="00552BA8" w:rsidRPr="00552BA8" w:rsidRDefault="00552BA8" w:rsidP="00552BA8">
      <w:pPr>
        <w:jc w:val="right"/>
      </w:pPr>
      <w:r w:rsidRPr="00552BA8">
        <w:rPr>
          <w:rtl/>
        </w:rPr>
        <w:t>רבן שמעון בן גמליאל אומר שט״ו באב ויום הכיפורים היו הימים השמחים ביותר לישראל. בנות ירושלים היו יוצאות בלבן שאול ורוקדות בכרמים כדי למצוא שידוך, ומדגישות שיש לבחור אישה לפי מידות ויראת ה׳ ולא לפי יופי חיצוני</w:t>
      </w:r>
      <w:r w:rsidRPr="00552BA8">
        <w:t>.</w:t>
      </w:r>
    </w:p>
    <w:p w14:paraId="33B3FCFA" w14:textId="77777777" w:rsidR="00552BA8" w:rsidRPr="00552BA8" w:rsidRDefault="00552BA8" w:rsidP="00552BA8">
      <w:pPr>
        <w:jc w:val="right"/>
      </w:pPr>
      <w:r w:rsidRPr="00552BA8">
        <w:rPr>
          <w:rtl/>
        </w:rPr>
        <w:t>היכרות אמיתית אינה מבוססת רק על חוויות נעימות, אלא דורשת בירור רציני של מטרות משותפות ויכולת לבנות משפחה ולגדל ילדים בשותפות מלאה</w:t>
      </w:r>
      <w:r w:rsidRPr="00552BA8">
        <w:t>.</w:t>
      </w:r>
    </w:p>
    <w:p w14:paraId="0AD7FA1B" w14:textId="77777777" w:rsidR="00552BA8" w:rsidRPr="00552BA8" w:rsidRDefault="00552BA8" w:rsidP="00552BA8">
      <w:pPr>
        <w:jc w:val="right"/>
      </w:pPr>
      <w:r w:rsidRPr="00552BA8">
        <w:rPr>
          <w:rtl/>
        </w:rPr>
        <w:t>קשר זוגי בריא מבוסס על נתינה הדדית, שבה הנותן גם מקבל. המחויבות שבנישואין יוצרת קשר יציב ומתמשך, המעניק לבני הזוג ביטחון, תמיכה, צמיחה ושמחה</w:t>
      </w:r>
      <w:r w:rsidRPr="00552BA8">
        <w:t>.</w:t>
      </w:r>
    </w:p>
    <w:p w14:paraId="5047F2C9" w14:textId="63C6F8CF" w:rsidR="00552BA8" w:rsidRDefault="00552BA8" w:rsidP="00552BA8">
      <w:pPr>
        <w:jc w:val="right"/>
        <w:rPr>
          <w:rtl/>
        </w:rPr>
      </w:pPr>
      <w:r w:rsidRPr="00552BA8">
        <w:rPr>
          <w:u w:val="single"/>
          <w:rtl/>
        </w:rPr>
        <w:t xml:space="preserve">הרב אליהו דסלר </w:t>
      </w:r>
      <w:r w:rsidRPr="00552BA8">
        <w:rPr>
          <w:rtl/>
        </w:rPr>
        <w:t>מסביר שאהבה בנישואין נוצרת מכך שבני הזוג משלימים זה את זה. האהבה נובעת מהנתינה ומהשאיפה לשמח זה את זה. כאשר מתחילים לדרוש ולתבוע, האושר נפגע. קשר יציב ואוהב מתקיים כאשר שני הצדדים שואפים לנתינה מתמדת</w:t>
      </w:r>
    </w:p>
    <w:p w14:paraId="175C03F3" w14:textId="77777777" w:rsidR="00552BA8" w:rsidRDefault="00552BA8" w:rsidP="00552BA8">
      <w:pPr>
        <w:jc w:val="right"/>
        <w:rPr>
          <w:rtl/>
        </w:rPr>
      </w:pPr>
      <w:r>
        <w:rPr>
          <w:rFonts w:hint="cs"/>
          <w:rtl/>
        </w:rPr>
        <w:t>יש תנאים לזוגיות טובה ואם לא עומדים בתנאים האלו מגיעים לתוצאה הפוכה:</w:t>
      </w:r>
    </w:p>
    <w:p w14:paraId="784C9443" w14:textId="46175E1A" w:rsidR="00552BA8" w:rsidRDefault="00552BA8" w:rsidP="00552BA8">
      <w:pPr>
        <w:jc w:val="right"/>
        <w:rPr>
          <w:rtl/>
        </w:rPr>
      </w:pPr>
      <w:r w:rsidRPr="00552BA8">
        <w:rPr>
          <w:rFonts w:ascii="Times New Roman" w:eastAsia="Times New Roman" w:hAnsi="Times New Roman" w:cs="Times New Roman"/>
          <w:kern w:val="0"/>
          <w:rtl/>
          <w14:ligatures w14:val="none"/>
        </w:rPr>
        <w:t xml:space="preserve"> </w:t>
      </w:r>
      <w:r w:rsidRPr="00552BA8">
        <w:rPr>
          <w:rtl/>
        </w:rPr>
        <w:t>בארץ ישראל היו שואלים חתן לאחר נישואיו: "מצא" או "מוצא</w:t>
      </w:r>
      <w:r>
        <w:rPr>
          <w:rFonts w:hint="cs"/>
          <w:rtl/>
        </w:rPr>
        <w:t>,?</w:t>
      </w:r>
      <w:r w:rsidRPr="00552BA8">
        <w:br/>
      </w:r>
      <w:r w:rsidRPr="00552BA8">
        <w:rPr>
          <w:rtl/>
        </w:rPr>
        <w:t>אם זכה – מתקיים בו הפסוק "מצא אישה מצא טוב</w:t>
      </w:r>
      <w:r w:rsidRPr="00552BA8">
        <w:t>".</w:t>
      </w:r>
      <w:r w:rsidRPr="00552BA8">
        <w:br/>
      </w:r>
      <w:r w:rsidRPr="00552BA8">
        <w:rPr>
          <w:rtl/>
        </w:rPr>
        <w:t>ואם לא – מתקיים בו הפסוק "ומוצא אני מר ממוות את האישה</w:t>
      </w:r>
      <w:r w:rsidRPr="00552BA8">
        <w:t>".</w:t>
      </w:r>
      <w:r w:rsidRPr="00552BA8">
        <w:br/>
      </w:r>
      <w:r w:rsidRPr="00552BA8">
        <w:rPr>
          <w:rtl/>
        </w:rPr>
        <w:t>כלומר, הנישואין יכולים להיות מקור לברכה או לקושי, בהתאם לאופי הקשר</w:t>
      </w:r>
    </w:p>
    <w:p w14:paraId="726002E9" w14:textId="77777777" w:rsidR="00552BA8" w:rsidRDefault="00552BA8" w:rsidP="00552BA8">
      <w:pPr>
        <w:jc w:val="right"/>
        <w:rPr>
          <w:rtl/>
        </w:rPr>
      </w:pPr>
      <w:r>
        <w:rPr>
          <w:rFonts w:hint="cs"/>
          <w:rtl/>
        </w:rPr>
        <w:t xml:space="preserve">מסופר על </w:t>
      </w:r>
      <w:r w:rsidRPr="00552BA8">
        <w:rPr>
          <w:rtl/>
        </w:rPr>
        <w:t xml:space="preserve">מטרונה </w:t>
      </w:r>
      <w:r>
        <w:rPr>
          <w:rFonts w:hint="cs"/>
          <w:rtl/>
        </w:rPr>
        <w:t>ש</w:t>
      </w:r>
      <w:r w:rsidRPr="00552BA8">
        <w:rPr>
          <w:rtl/>
        </w:rPr>
        <w:t>שואלת מה עושה ה' לאחר ששת ימי הבריאה. ר' יוסי בן חלפתא משיב שהקב״ה מזווג בני זוג, כסף ונכסים. היא מנסה לזווג עבדים ושפחות, אך כולם סרבו זה לזה. הקב״ה, לעומת זאת, מבצע את הזיווגים בכוח ובדיוק, כפי שנכתב – עבודה קשה ומסובכת, כמו קריעת ים סוף</w:t>
      </w:r>
      <w:r>
        <w:rPr>
          <w:rFonts w:hint="cs"/>
          <w:rtl/>
        </w:rPr>
        <w:t xml:space="preserve"> , המטורנה אומרת שזה פשוט ומחתנת עבדים שלה בלי לבדוק התאמה ואחרי כמה  זמן כל הזוגות נפרדו</w:t>
      </w:r>
    </w:p>
    <w:p w14:paraId="573A73B5" w14:textId="2340022B" w:rsidR="00552BA8" w:rsidRDefault="00552BA8" w:rsidP="00552BA8">
      <w:pPr>
        <w:jc w:val="right"/>
        <w:rPr>
          <w:rtl/>
        </w:rPr>
      </w:pPr>
    </w:p>
    <w:p w14:paraId="3A68D844" w14:textId="77777777" w:rsidR="009704F0" w:rsidRDefault="009704F0" w:rsidP="00552BA8">
      <w:pPr>
        <w:jc w:val="right"/>
        <w:rPr>
          <w:rtl/>
        </w:rPr>
      </w:pPr>
    </w:p>
    <w:p w14:paraId="21F2141D" w14:textId="0366827C" w:rsidR="009704F0" w:rsidRDefault="009704F0" w:rsidP="009704F0">
      <w:pPr>
        <w:bidi/>
        <w:rPr>
          <w:b/>
          <w:bCs/>
          <w:u w:val="single"/>
          <w:rtl/>
        </w:rPr>
      </w:pPr>
      <w:r w:rsidRPr="009704F0">
        <w:rPr>
          <w:rFonts w:hint="cs"/>
          <w:b/>
          <w:bCs/>
          <w:u w:val="single"/>
          <w:rtl/>
        </w:rPr>
        <w:lastRenderedPageBreak/>
        <w:t>הבדלים בין איש לאישה לפי מפרשים</w:t>
      </w:r>
    </w:p>
    <w:p w14:paraId="3D47427F" w14:textId="1926F929" w:rsidR="009704F0" w:rsidRPr="009704F0" w:rsidRDefault="009704F0" w:rsidP="009704F0">
      <w:pPr>
        <w:numPr>
          <w:ilvl w:val="0"/>
          <w:numId w:val="1"/>
        </w:numPr>
        <w:bidi/>
      </w:pPr>
      <w:r w:rsidRPr="009704F0">
        <w:rPr>
          <w:b/>
          <w:bCs/>
          <w:rtl/>
        </w:rPr>
        <w:t>רבי עובדיה ספורנו</w:t>
      </w:r>
      <w:r w:rsidRPr="009704F0">
        <w:rPr>
          <w:rtl/>
        </w:rPr>
        <w:t xml:space="preserve"> </w:t>
      </w:r>
      <w:r w:rsidRPr="009704F0">
        <w:t xml:space="preserve">– </w:t>
      </w:r>
      <w:r w:rsidRPr="009704F0">
        <w:rPr>
          <w:rtl/>
        </w:rPr>
        <w:t>האישה נבראה מצלעו של האיש, דומה לו בצורתו ובסגולותיו, אך נבדלת ממנו בכלים הגשמיים בלבד</w:t>
      </w:r>
      <w:r w:rsidRPr="009704F0">
        <w:t>.</w:t>
      </w:r>
      <w:r>
        <w:t xml:space="preserve"> </w:t>
      </w:r>
      <w:r>
        <w:rPr>
          <w:rFonts w:hint="cs"/>
          <w:rtl/>
        </w:rPr>
        <w:t xml:space="preserve"> (הבדל פיזי)</w:t>
      </w:r>
    </w:p>
    <w:p w14:paraId="71CEE052" w14:textId="0AB7B4E8" w:rsidR="009704F0" w:rsidRPr="009704F0" w:rsidRDefault="009704F0" w:rsidP="009704F0">
      <w:pPr>
        <w:numPr>
          <w:ilvl w:val="0"/>
          <w:numId w:val="1"/>
        </w:numPr>
        <w:bidi/>
      </w:pPr>
      <w:r w:rsidRPr="009704F0">
        <w:rPr>
          <w:b/>
          <w:bCs/>
          <w:rtl/>
        </w:rPr>
        <w:t>הרב נפתלי צבי ברלין (הנצי"ב)</w:t>
      </w:r>
      <w:r w:rsidRPr="009704F0">
        <w:rPr>
          <w:rtl/>
        </w:rPr>
        <w:t xml:space="preserve"> </w:t>
      </w:r>
      <w:r w:rsidRPr="009704F0">
        <w:t xml:space="preserve">– </w:t>
      </w:r>
      <w:r w:rsidRPr="009704F0">
        <w:rPr>
          <w:rtl/>
        </w:rPr>
        <w:t>הזכר והנקבה הם שני מינים נפרדים; הזכר שונה בתכונתו מהנקבה לחלוטין</w:t>
      </w:r>
      <w:r w:rsidRPr="009704F0">
        <w:t>.</w:t>
      </w:r>
      <w:r>
        <w:rPr>
          <w:rFonts w:hint="cs"/>
          <w:rtl/>
        </w:rPr>
        <w:t xml:space="preserve"> (הבדל בתכונות)</w:t>
      </w:r>
    </w:p>
    <w:p w14:paraId="28808FFE" w14:textId="77777777" w:rsidR="009704F0" w:rsidRDefault="009704F0" w:rsidP="009704F0">
      <w:pPr>
        <w:numPr>
          <w:ilvl w:val="0"/>
          <w:numId w:val="1"/>
        </w:numPr>
        <w:bidi/>
      </w:pPr>
      <w:r w:rsidRPr="009704F0">
        <w:rPr>
          <w:b/>
          <w:bCs/>
          <w:rtl/>
        </w:rPr>
        <w:t>הרב צבי יהודה קוק</w:t>
      </w:r>
      <w:r w:rsidRPr="009704F0">
        <w:rPr>
          <w:rtl/>
        </w:rPr>
        <w:t xml:space="preserve"> </w:t>
      </w:r>
      <w:r w:rsidRPr="009704F0">
        <w:t xml:space="preserve">– </w:t>
      </w:r>
      <w:r w:rsidRPr="009704F0">
        <w:rPr>
          <w:rtl/>
        </w:rPr>
        <w:t>הזכר והנקבה שווים בצלם אלוקים, אך קיימים הבדלים ביולוגיים ופסיכולוגיים שמשלימים זה את זה ליצירת האדם ולחיי הדורות</w:t>
      </w:r>
      <w:r w:rsidRPr="009704F0">
        <w:t>.</w:t>
      </w:r>
    </w:p>
    <w:p w14:paraId="2EB99BA4" w14:textId="288F4781" w:rsidR="009704F0" w:rsidRDefault="009704F0" w:rsidP="009704F0">
      <w:pPr>
        <w:bidi/>
        <w:ind w:left="720"/>
        <w:rPr>
          <w:b/>
          <w:bCs/>
          <w:u w:val="single"/>
          <w:rtl/>
        </w:rPr>
      </w:pPr>
      <w:r w:rsidRPr="009704F0">
        <w:rPr>
          <w:rFonts w:hint="cs"/>
          <w:b/>
          <w:bCs/>
          <w:u w:val="single"/>
          <w:rtl/>
        </w:rPr>
        <w:t>פרו ורבו</w:t>
      </w:r>
    </w:p>
    <w:p w14:paraId="5220E7E5" w14:textId="1467276F" w:rsidR="009704F0" w:rsidRDefault="009704F0" w:rsidP="009704F0">
      <w:pPr>
        <w:bidi/>
        <w:ind w:left="720"/>
        <w:rPr>
          <w:rtl/>
        </w:rPr>
      </w:pPr>
      <w:r w:rsidRPr="009704F0">
        <w:rPr>
          <w:rtl/>
        </w:rPr>
        <w:t>אחת המטרות המרכזיות של הנישואין היא הקמת משפחה והולדת ילדים, כמימוש מצוות "פרו ורבו". לצד הדחף האנושי ללידה ולהמשכיות פרטית, יש ערך להיות שותף ביישוב</w:t>
      </w:r>
      <w:r>
        <w:rPr>
          <w:rFonts w:hint="cs"/>
          <w:rtl/>
        </w:rPr>
        <w:t>.</w:t>
      </w:r>
    </w:p>
    <w:p w14:paraId="28959FF5" w14:textId="77777777" w:rsidR="00F87BAA" w:rsidRDefault="00F87BAA" w:rsidP="00F87BAA">
      <w:pPr>
        <w:bidi/>
        <w:ind w:left="720"/>
        <w:rPr>
          <w:rtl/>
        </w:rPr>
      </w:pPr>
      <w:r w:rsidRPr="00F87BAA">
        <w:rPr>
          <w:rtl/>
        </w:rPr>
        <w:t>רבי אליעזר אומר: כל מי שאין עוסק בפריה ורביה כאילו שופך דמים</w:t>
      </w:r>
      <w:r>
        <w:rPr>
          <w:rFonts w:hint="cs"/>
          <w:rtl/>
        </w:rPr>
        <w:t>.</w:t>
      </w:r>
    </w:p>
    <w:p w14:paraId="5C84CF0D" w14:textId="48EFDDB2" w:rsidR="00F87BAA" w:rsidRDefault="00F87BAA" w:rsidP="00F87BAA">
      <w:pPr>
        <w:bidi/>
        <w:ind w:left="720"/>
        <w:rPr>
          <w:rtl/>
        </w:rPr>
      </w:pPr>
      <w:r w:rsidRPr="00F87BAA">
        <w:rPr>
          <w:rtl/>
        </w:rPr>
        <w:t>מקור מצוות הנישואין והפריה הוא רצון ה' בישוב העולם. זו מצווה גדולה, שמתקיימות דרכה כל המצות, נוהגת בכל מקום ובכל זמן, וחייב האדם להשתדל בקיומה. המצווה מוטלת על הגבר בלבד, וביטולה נחשב לעוון חמור, כי הוא מונע את השגת רצון</w:t>
      </w:r>
      <w:r>
        <w:rPr>
          <w:rFonts w:hint="cs"/>
          <w:rtl/>
        </w:rPr>
        <w:t xml:space="preserve"> ה</w:t>
      </w:r>
    </w:p>
    <w:p w14:paraId="43B64B53" w14:textId="1455A4F2" w:rsidR="00F87BAA" w:rsidRDefault="00F87BAA" w:rsidP="00F87BAA">
      <w:pPr>
        <w:bidi/>
        <w:ind w:left="720"/>
        <w:rPr>
          <w:rtl/>
        </w:rPr>
      </w:pPr>
      <w:r w:rsidRPr="00F87BAA">
        <w:rPr>
          <w:rtl/>
        </w:rPr>
        <w:t>על פי ההלכה, קיום מצוות פרו ורבו מותר ורלוונטי רק במסגרת הנישואין. הרא"ש תוהה מדוע אין ברכת אירוסין על קיום מצווה, ומסביר שברכת האירוסין אינה נועדה לקיום המצווה עצמו, שכן פריה ורביה היא זו שמממשת את המצווה</w:t>
      </w:r>
      <w:r>
        <w:rPr>
          <w:rFonts w:hint="cs"/>
          <w:rtl/>
        </w:rPr>
        <w:t xml:space="preserve">, </w:t>
      </w:r>
      <w:r w:rsidRPr="00F87BAA">
        <w:rPr>
          <w:rtl/>
        </w:rPr>
        <w:t>לדבריו, עיקר הנישואין הוא לשם קיום מצוות פרו ורבו. אין מצווה עצמאית לשאת אישה</w:t>
      </w:r>
    </w:p>
    <w:p w14:paraId="59437F68" w14:textId="701DD7F1" w:rsidR="00F87BAA" w:rsidRDefault="00F87BAA" w:rsidP="00F87BAA">
      <w:pPr>
        <w:bidi/>
        <w:ind w:left="720"/>
        <w:rPr>
          <w:rtl/>
        </w:rPr>
      </w:pPr>
      <w:r w:rsidRPr="00F87BAA">
        <w:rPr>
          <w:rtl/>
        </w:rPr>
        <w:t>בשונה מדברי הרא"ש, הרמב"ם סבר שהמצווה לשאת אישה ומצוות פרו ורבו, הן שתי מצוות נפרדות</w:t>
      </w:r>
    </w:p>
    <w:p w14:paraId="6AB98961" w14:textId="77777777" w:rsidR="00927353" w:rsidRDefault="00F87BAA" w:rsidP="00F87BAA">
      <w:pPr>
        <w:bidi/>
        <w:rPr>
          <w:rtl/>
        </w:rPr>
      </w:pPr>
      <w:r w:rsidRPr="00F87BAA">
        <w:rPr>
          <w:rtl/>
        </w:rPr>
        <w:t>הרמב"ם מסביר שהזנות וקשרים מיניים מחוץ לנישואין אסורים, כי הם שיבוש של הייחוס ומובילים לנזק לילדים ולמשפחתם. קשר מזדמן עלול להביא לידיעת אב לא ברורה או חוסר אחריות בגידול הילדים. התורה מכוונת להקים משפחה שבה האבא והאמא אחראים יחד לגידול וחינוך ילדיהם, ולכן יחסי מין מותרים רק במסגרת נישו</w:t>
      </w:r>
      <w:r>
        <w:rPr>
          <w:rFonts w:hint="cs"/>
          <w:rtl/>
        </w:rPr>
        <w:t>אין (דבר שלא יפריע בחיים ל 99% מהאנשים שקוראים את זה)</w:t>
      </w:r>
    </w:p>
    <w:p w14:paraId="168796C6" w14:textId="0E1D4DD9" w:rsidR="00F87BAA" w:rsidRDefault="00927353" w:rsidP="00927353">
      <w:pPr>
        <w:bidi/>
        <w:rPr>
          <w:rtl/>
        </w:rPr>
      </w:pPr>
      <w:r>
        <w:rPr>
          <w:rFonts w:hint="cs"/>
          <w:rtl/>
        </w:rPr>
        <w:t xml:space="preserve">איך יוצאים ידי חובה מפרו ורבו? בית שמאי </w:t>
      </w:r>
      <w:r>
        <w:rPr>
          <w:rtl/>
        </w:rPr>
        <w:t>–</w:t>
      </w:r>
      <w:r>
        <w:rPr>
          <w:rFonts w:hint="cs"/>
          <w:rtl/>
        </w:rPr>
        <w:t xml:space="preserve"> 2 בנים (כמו בניו של משה) , בית הלל </w:t>
      </w:r>
      <w:r>
        <w:rPr>
          <w:rtl/>
        </w:rPr>
        <w:t>–</w:t>
      </w:r>
      <w:r>
        <w:rPr>
          <w:rFonts w:hint="cs"/>
          <w:rtl/>
        </w:rPr>
        <w:t xml:space="preserve"> בן ובת (מההיגיון של המציאות) , הלכה נקבעה לפני בית הלל</w:t>
      </w:r>
      <w:r w:rsidR="00F87BAA" w:rsidRPr="00F87BAA">
        <w:t>.</w:t>
      </w:r>
      <w:r w:rsidR="00F87BAA">
        <w:t xml:space="preserve"> </w:t>
      </w:r>
    </w:p>
    <w:p w14:paraId="0C4386ED" w14:textId="77777777" w:rsidR="00927353" w:rsidRPr="00927353" w:rsidRDefault="00927353" w:rsidP="00927353">
      <w:pPr>
        <w:bidi/>
      </w:pPr>
      <w:r w:rsidRPr="00927353">
        <w:rPr>
          <w:rtl/>
        </w:rPr>
        <w:t>לצד החובה האישית למלא את מצוות "פרו ורבו", קיימת מטרה נוספת – יישוב העולם. הקב"ה ברא את העולם כדי שבני אדם יקיימו את המין האנושי, יפתחו אותו מוסרית ואידאלית, ויגדילו את שמו. הולדת ילדים מעבר למצווה הבסיסית היא האמצעי המרכזי להשגת מטרה זו</w:t>
      </w:r>
      <w:r w:rsidRPr="00927353">
        <w:t>.</w:t>
      </w:r>
    </w:p>
    <w:p w14:paraId="27B2DA77" w14:textId="5089BC62" w:rsidR="00927353" w:rsidRDefault="00927353" w:rsidP="00927353">
      <w:pPr>
        <w:bidi/>
        <w:rPr>
          <w:rtl/>
        </w:rPr>
      </w:pPr>
      <w:r>
        <w:rPr>
          <w:rFonts w:hint="cs"/>
          <w:rtl/>
        </w:rPr>
        <w:t xml:space="preserve">אישה פטורה מפרו ורבו </w:t>
      </w:r>
      <w:r>
        <w:rPr>
          <w:rtl/>
        </w:rPr>
        <w:t>–</w:t>
      </w:r>
      <w:r>
        <w:rPr>
          <w:rFonts w:hint="cs"/>
          <w:rtl/>
        </w:rPr>
        <w:t xml:space="preserve"> </w:t>
      </w:r>
    </w:p>
    <w:p w14:paraId="2C6A22F0" w14:textId="785BAAB9" w:rsidR="00927353" w:rsidRDefault="00927353" w:rsidP="00927353">
      <w:pPr>
        <w:pStyle w:val="ListParagraph"/>
        <w:numPr>
          <w:ilvl w:val="0"/>
          <w:numId w:val="2"/>
        </w:numPr>
        <w:bidi/>
      </w:pPr>
      <w:r>
        <w:rPr>
          <w:rFonts w:hint="cs"/>
          <w:rtl/>
        </w:rPr>
        <w:t>זה מסכן את חייה של האישה וגורם לה צער רב</w:t>
      </w:r>
    </w:p>
    <w:p w14:paraId="4D1451E5" w14:textId="5E0FF099" w:rsidR="00C43251" w:rsidRDefault="00927353" w:rsidP="00044356">
      <w:pPr>
        <w:pStyle w:val="ListParagraph"/>
        <w:numPr>
          <w:ilvl w:val="0"/>
          <w:numId w:val="2"/>
        </w:numPr>
        <w:bidi/>
      </w:pPr>
      <w:r w:rsidRPr="00927353">
        <w:rPr>
          <w:rtl/>
        </w:rPr>
        <w:t>התורה אינה מחייבת את האישה להינשא וללדת נגד רצונה, כי זה נוגד את טבעה – לעזוב אהוב ולקחת אחר. רק הגבר, שיכול לקחת אישה נוספת, מוטלת עליו מצוות פרו ורבו</w:t>
      </w:r>
      <w:r w:rsidRPr="00927353">
        <w:t>.</w:t>
      </w:r>
    </w:p>
    <w:sectPr w:rsidR="00C432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67479"/>
    <w:multiLevelType w:val="multilevel"/>
    <w:tmpl w:val="4CF23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22D6F8E"/>
    <w:multiLevelType w:val="hybridMultilevel"/>
    <w:tmpl w:val="918A0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4218101">
    <w:abstractNumId w:val="0"/>
  </w:num>
  <w:num w:numId="2" w16cid:durableId="1471707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251"/>
    <w:rsid w:val="00044356"/>
    <w:rsid w:val="00552BA8"/>
    <w:rsid w:val="006E3E6D"/>
    <w:rsid w:val="007618EB"/>
    <w:rsid w:val="00927353"/>
    <w:rsid w:val="009704F0"/>
    <w:rsid w:val="00C43251"/>
    <w:rsid w:val="00F87B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3409"/>
  <w15:chartTrackingRefBased/>
  <w15:docId w15:val="{6812F74D-4751-40D5-A780-7212AA59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2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2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2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2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2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2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2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2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2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2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2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2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2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2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2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2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2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251"/>
    <w:rPr>
      <w:rFonts w:eastAsiaTheme="majorEastAsia" w:cstheme="majorBidi"/>
      <w:color w:val="272727" w:themeColor="text1" w:themeTint="D8"/>
    </w:rPr>
  </w:style>
  <w:style w:type="paragraph" w:styleId="Title">
    <w:name w:val="Title"/>
    <w:basedOn w:val="Normal"/>
    <w:next w:val="Normal"/>
    <w:link w:val="TitleChar"/>
    <w:uiPriority w:val="10"/>
    <w:qFormat/>
    <w:rsid w:val="00C432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2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2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2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251"/>
    <w:pPr>
      <w:spacing w:before="160"/>
      <w:jc w:val="center"/>
    </w:pPr>
    <w:rPr>
      <w:i/>
      <w:iCs/>
      <w:color w:val="404040" w:themeColor="text1" w:themeTint="BF"/>
    </w:rPr>
  </w:style>
  <w:style w:type="character" w:customStyle="1" w:styleId="QuoteChar">
    <w:name w:val="Quote Char"/>
    <w:basedOn w:val="DefaultParagraphFont"/>
    <w:link w:val="Quote"/>
    <w:uiPriority w:val="29"/>
    <w:rsid w:val="00C43251"/>
    <w:rPr>
      <w:i/>
      <w:iCs/>
      <w:color w:val="404040" w:themeColor="text1" w:themeTint="BF"/>
    </w:rPr>
  </w:style>
  <w:style w:type="paragraph" w:styleId="ListParagraph">
    <w:name w:val="List Paragraph"/>
    <w:basedOn w:val="Normal"/>
    <w:uiPriority w:val="34"/>
    <w:qFormat/>
    <w:rsid w:val="00C43251"/>
    <w:pPr>
      <w:ind w:left="720"/>
      <w:contextualSpacing/>
    </w:pPr>
  </w:style>
  <w:style w:type="character" w:styleId="IntenseEmphasis">
    <w:name w:val="Intense Emphasis"/>
    <w:basedOn w:val="DefaultParagraphFont"/>
    <w:uiPriority w:val="21"/>
    <w:qFormat/>
    <w:rsid w:val="00C43251"/>
    <w:rPr>
      <w:i/>
      <w:iCs/>
      <w:color w:val="0F4761" w:themeColor="accent1" w:themeShade="BF"/>
    </w:rPr>
  </w:style>
  <w:style w:type="paragraph" w:styleId="IntenseQuote">
    <w:name w:val="Intense Quote"/>
    <w:basedOn w:val="Normal"/>
    <w:next w:val="Normal"/>
    <w:link w:val="IntenseQuoteChar"/>
    <w:uiPriority w:val="30"/>
    <w:qFormat/>
    <w:rsid w:val="00C432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251"/>
    <w:rPr>
      <w:i/>
      <w:iCs/>
      <w:color w:val="0F4761" w:themeColor="accent1" w:themeShade="BF"/>
    </w:rPr>
  </w:style>
  <w:style w:type="character" w:styleId="IntenseReference">
    <w:name w:val="Intense Reference"/>
    <w:basedOn w:val="DefaultParagraphFont"/>
    <w:uiPriority w:val="32"/>
    <w:qFormat/>
    <w:rsid w:val="00C43251"/>
    <w:rPr>
      <w:b/>
      <w:bCs/>
      <w:smallCaps/>
      <w:color w:val="0F4761" w:themeColor="accent1" w:themeShade="BF"/>
      <w:spacing w:val="5"/>
    </w:rPr>
  </w:style>
  <w:style w:type="paragraph" w:styleId="NormalWeb">
    <w:name w:val="Normal (Web)"/>
    <w:basedOn w:val="Normal"/>
    <w:uiPriority w:val="99"/>
    <w:semiHidden/>
    <w:unhideWhenUsed/>
    <w:rsid w:val="00552BA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1282</TotalTime>
  <Pages>2</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Uriel Farnoushi</dc:creator>
  <cp:keywords/>
  <dc:description/>
  <cp:lastModifiedBy>Uriel Farnoushi</cp:lastModifiedBy>
  <cp:revision>2</cp:revision>
  <dcterms:created xsi:type="dcterms:W3CDTF">2026-02-26T15:16:00Z</dcterms:created>
  <dcterms:modified xsi:type="dcterms:W3CDTF">2026-02-27T12:38:00Z</dcterms:modified>
</cp:coreProperties>
</file>